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4"/>
        <w:gridCol w:w="308"/>
        <w:gridCol w:w="599"/>
        <w:gridCol w:w="47"/>
        <w:gridCol w:w="382"/>
        <w:gridCol w:w="172"/>
        <w:gridCol w:w="11"/>
        <w:gridCol w:w="333"/>
        <w:gridCol w:w="586"/>
        <w:gridCol w:w="217"/>
        <w:gridCol w:w="72"/>
        <w:gridCol w:w="167"/>
        <w:gridCol w:w="410"/>
        <w:gridCol w:w="486"/>
        <w:gridCol w:w="602"/>
        <w:gridCol w:w="392"/>
        <w:gridCol w:w="566"/>
        <w:gridCol w:w="141"/>
        <w:gridCol w:w="137"/>
        <w:gridCol w:w="478"/>
        <w:gridCol w:w="309"/>
        <w:gridCol w:w="84"/>
        <w:gridCol w:w="151"/>
        <w:gridCol w:w="273"/>
        <w:gridCol w:w="110"/>
        <w:gridCol w:w="34"/>
        <w:gridCol w:w="1134"/>
        <w:gridCol w:w="124"/>
        <w:gridCol w:w="262"/>
      </w:tblGrid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1"/>
              <w:shd w:val="clear" w:fill="FFFFFF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о результатах проведения оценки регулирующего воздействия проекта постановления администрации муниципального образования Курганинский район «О внесении изменений в постановление администрации муниципального образования Курганинский район от 25 марта 2020 г. № 333 «Об утверждении административного регламента по предоставлению муниципальной услуги «Принятие решения о заключении (отказе в заключении) договора на размещение объектов на землях или земельных участках находящихся в муниципальной собственности, без предоставления земельных участков и установления сервитутов, публичных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Постановление администрации муниципального образования Курганинский район               «О внесении изменений в постановление администрации муниципального образования Курганинский район от 25 марта 2020 г. № 333 «Об утверждении административного регламента по предоставлению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693" w:type="dxa"/>
            <w:gridSpan w:val="2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11 сентября 2023 г.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693" w:type="dxa"/>
            <w:gridSpan w:val="2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val="clear" w:fill="FFFFFF"/>
              <w:ind w:firstLine="742"/>
              <w:rPr/>
            </w:pPr>
            <w:bookmarkStart w:id="0" w:name="__DdeLink__2767_427180281"/>
            <w:r>
              <w:rPr>
                <w:i/>
                <w:sz w:val="24"/>
                <w:szCs w:val="24"/>
              </w:rPr>
              <w:t xml:space="preserve">Действующий административный регламент </w:t>
            </w:r>
            <w:r>
              <w:rPr>
                <w:rFonts w:cs="Times New Roman"/>
                <w:i/>
                <w:sz w:val="24"/>
                <w:szCs w:val="24"/>
              </w:rPr>
              <w:t xml:space="preserve">по предоставлению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             собственности, без предоставления земельных участков и установления сервитутов, публичных сервитутов» </w:t>
            </w:r>
            <w:r>
              <w:rPr>
                <w:i/>
                <w:sz w:val="24"/>
                <w:szCs w:val="24"/>
              </w:rPr>
              <w:t>не соответствует федеральному законодательству</w:t>
            </w:r>
            <w:bookmarkEnd w:id="0"/>
            <w:r>
              <w:rPr>
                <w:rFonts w:eastAsia="Times New Roman" w:cs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(внесены  изменения  в </w:t>
            </w:r>
            <w:r>
              <w:rPr>
                <w:rFonts w:eastAsia="Times New Roman" w:cs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постановлением Правительства Российской Федерации от 3 декабря 2014 г. № 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firstLine="600"/>
              <w:jc w:val="both"/>
              <w:rPr/>
            </w:pPr>
            <w:r>
              <w:rPr>
                <w:i/>
              </w:rPr>
              <w:t xml:space="preserve">Проект разработан в целях </w:t>
            </w:r>
            <w:r>
              <w:rPr>
                <w:i/>
              </w:rPr>
              <w:t xml:space="preserve">приведения </w:t>
            </w:r>
            <w:r>
              <w:rPr>
                <w:i/>
                <w:sz w:val="24"/>
                <w:szCs w:val="24"/>
              </w:rPr>
              <w:t xml:space="preserve">административного регламента                       </w:t>
            </w:r>
            <w:r>
              <w:rPr>
                <w:rFonts w:cs="Times New Roman"/>
                <w:i/>
                <w:sz w:val="24"/>
                <w:szCs w:val="24"/>
              </w:rPr>
              <w:t xml:space="preserve">по предоставлению муниципальной услуги «Принятие решения о заключении (отказе             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 в </w:t>
            </w:r>
            <w:r>
              <w:rPr>
                <w:i/>
                <w:sz w:val="24"/>
                <w:szCs w:val="24"/>
              </w:rPr>
              <w:t xml:space="preserve">соответствие федеральному законодательству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Предлагаемое правовое регулирование содержит общие положения; стандарт предоставления;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филиалах ГАУ КК МФЦ;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при предоставлении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1.6.1. Степень регулирующего воздействия: </w:t>
            </w:r>
            <w:r>
              <w:rPr>
                <w:b w:val="false"/>
                <w:bCs w:val="false"/>
                <w:i w:val="false"/>
                <w:iCs w:val="false"/>
                <w:u w:val="none"/>
              </w:rPr>
              <w:t>средняя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Обо</w:t>
            </w:r>
            <w:r>
              <w:rPr/>
              <w:t>снование степени регулирующего воздействия:</w:t>
            </w:r>
          </w:p>
          <w:p>
            <w:pPr>
              <w:pStyle w:val="Style20"/>
              <w:widowControl w:val="false"/>
              <w:pBdr>
                <w:bottom w:val="single" w:sz="4" w:space="1" w:color="000000"/>
              </w:pBdr>
              <w:spacing w:lineRule="auto" w:line="252"/>
              <w:ind w:left="142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auto"/>
                <w:sz w:val="24"/>
                <w:szCs w:val="24"/>
                <w:lang w:val="ru-RU" w:bidi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Проект 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требования, обязанности и запреты для субъектов предпринимательской и инвестиционной деятельности. </w:t>
            </w:r>
          </w:p>
          <w:p>
            <w:pPr>
              <w:pStyle w:val="Style20"/>
              <w:spacing w:lineRule="auto" w:line="25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</w:t>
            </w:r>
            <w:r>
              <w:rPr>
                <w:rFonts w:cs="Times New Roman" w:ascii="Times New Roman" w:hAnsi="Times New Roman"/>
                <w:i/>
              </w:rPr>
              <w:t>писания)</w:t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1.7.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2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7893" w:type="dxa"/>
            <w:gridSpan w:val="2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7294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727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379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209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val="clear" w:fill="FFFFFF"/>
              <w:suppressAutoHyphens w:val="true"/>
              <w:ind w:firstLine="993"/>
              <w:rPr/>
            </w:pPr>
            <w:r>
              <w:rPr>
                <w:bCs/>
                <w:i/>
                <w:color w:val="auto"/>
                <w:sz w:val="24"/>
                <w:szCs w:val="24"/>
              </w:rPr>
              <w:t>д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ействующий административный регламент </w:t>
            </w:r>
            <w:r>
              <w:rPr>
                <w:rFonts w:cs="Times New Roman"/>
                <w:bCs/>
                <w:i/>
                <w:color w:val="auto"/>
                <w:sz w:val="24"/>
                <w:szCs w:val="24"/>
              </w:rPr>
              <w:t xml:space="preserve">по предоставлению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                 в муниципальной собственности, без предоставления земельных участков                              и установления сервитутов, публичных сервитутов»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не соответствует федеральному законодательству, </w:t>
            </w:r>
            <w:r>
              <w:rPr>
                <w:bCs/>
                <w:i/>
                <w:color w:val="auto"/>
                <w:sz w:val="24"/>
                <w:szCs w:val="24"/>
              </w:rPr>
              <w:t>в связи с чем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у органов местного самоуправления сельских поселений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Курганинского района отсутствует возможность </w:t>
            </w:r>
            <w:r>
              <w:rPr>
                <w:bCs/>
                <w:i/>
                <w:sz w:val="24"/>
                <w:szCs w:val="24"/>
              </w:rPr>
              <w:t>принятия решения о заключении договоров на размещение объектов на землях или земельных участках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находящихся в муниципальной собственности, без предоставления земельных участков и установления сервитутов, публичных сервитутов. </w:t>
            </w:r>
          </w:p>
          <w:p>
            <w:pPr>
              <w:pStyle w:val="1"/>
              <w:shd w:val="clear" w:fill="FFFFFF"/>
              <w:tabs>
                <w:tab w:val="clear" w:pos="708"/>
                <w:tab w:val="left" w:pos="678" w:leader="none"/>
              </w:tabs>
              <w:ind w:firstLine="742"/>
              <w:rPr>
                <w:bCs/>
                <w:i/>
                <w:i/>
                <w:color w:val="auto"/>
                <w:sz w:val="24"/>
                <w:szCs w:val="24"/>
              </w:rPr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Действующий административный регламент по предоставлению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             собственности, без предоставления земельных участков и установления сервитутов, публичных сервитутов» не соответствует федеральному законодательству</w:t>
            </w:r>
            <w:r>
              <w:rPr>
                <w:rFonts w:cs="Times New Roman" w:ascii="Times New Roman" w:hAnsi="Times New Roman"/>
                <w:bCs/>
                <w:i/>
              </w:rPr>
              <w:t>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 xml:space="preserve">Необходимость внесения изменений в административный регламент по предоставлению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 </w:t>
            </w:r>
            <w:r>
              <w:rPr>
                <w:rFonts w:cs="Times New Roman" w:ascii="Times New Roman" w:hAnsi="Times New Roman"/>
                <w:i/>
              </w:rPr>
              <w:t>возникла в связи с внесением  изменений в действующее законодательство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Негативные эффекты заключаются в невозможности предоставления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>Указанная проблема возникла в связи с несоответствием административного регламента</w:t>
            </w:r>
            <w:r>
              <w:rPr>
                <w:rFonts w:cs="Times New Roman" w:ascii="Times New Roman" w:hAnsi="Times New Roman"/>
                <w:i/>
              </w:rPr>
              <w:t xml:space="preserve"> предоставления </w:t>
            </w:r>
            <w:r>
              <w:rPr>
                <w:rFonts w:cs="Times New Roman" w:ascii="Times New Roman" w:hAnsi="Times New Roman"/>
                <w:i/>
                <w:spacing w:val="-4"/>
              </w:rPr>
              <w:t xml:space="preserve">муниципальной услуги </w:t>
            </w:r>
            <w:r>
              <w:rPr>
                <w:rFonts w:cs="Times New Roman" w:ascii="Times New Roman" w:hAnsi="Times New Roman"/>
                <w:i/>
              </w:rPr>
              <w:t>действующему законодательству.</w:t>
            </w:r>
          </w:p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«Интернет», порталы государственных и муниципальных услуг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1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1"/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сервитутов».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5546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546" w:type="dxa"/>
            <w:gridSpan w:val="1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сервитутов».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val="clear" w:fill="FFFFFF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6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6"/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215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1. Функция (полномочие, обязанность или право): Предоставление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5763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Подготовка и направление заявления и проектной документации для получения услуги. С возможным получением отказа в заключении договора.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Подготовка и направление заявления и проектной документации для получения услуги. С возможным получением отказа в заключении договора.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3809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5474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Невозможность предоставления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5474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474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Нарушение прав заявителей при получении муниципальной услуги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Получение заявителями при получении муниципальной услуги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7294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>Предлагаемое правовое регулирование разработано с целью предоставления муниципальной услуги «Принятие решения о заключении (отказе в заключении) договора на размещение объектов на землях или земельных участках находящихся в муниципальной собственности, без предоставления земельных участков и установления сервитутов, публичных сервитутов»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6" w:type="dxa"/>
            <w:gridSpan w:val="8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349" w:type="dxa"/>
            <w:gridSpan w:val="1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10 сентября 2023 года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6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349" w:type="dxa"/>
            <w:gridSpan w:val="1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8" w:type="dxa"/>
            <w:gridSpan w:val="1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51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5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3809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2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1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23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1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4535" w:type="dxa"/>
            <w:gridSpan w:val="14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LibreOffice/6.3.6.2$Linux_X86_64 LibreOffice_project/30$Build-2</Application>
  <Pages>9</Pages>
  <Words>2105</Words>
  <Characters>16699</Characters>
  <CharactersWithSpaces>18705</CharactersWithSpaces>
  <Paragraphs>237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Юля</dc:creator>
  <dc:description/>
  <dc:language>ru-RU</dc:language>
  <cp:lastModifiedBy/>
  <cp:lastPrinted>2023-08-30T15:16:38Z</cp:lastPrinted>
  <dcterms:modified xsi:type="dcterms:W3CDTF">2023-08-30T15:23:15Z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