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1"/>
                          <w:shd w:val="clear" w:fill="FFFFFF"/>
                          <w:suppressAutoHyphens w:val="true"/>
                          <w:spacing w:before="280" w:after="0"/>
                          <w:ind w:left="0" w:right="0" w:hanging="0"/>
                          <w:jc w:val="both"/>
                          <w:rPr>
                            <w:sz w:val="28"/>
                            <w:szCs w:val="28"/>
                          </w:rPr>
                        </w:pPr>
                        <w:bookmarkStart w:id="0" w:name="__DdeLink__1798_462506400"/>
                        <w:r>
                          <w:rPr>
                            <w:rFonts w:eastAsia="Times New Roman" w:cs="Times New Roman" w:ascii="Times New Roman" w:hAnsi="Times New Roman"/>
                            <w:b w:val="false"/>
                            <w:bCs/>
                            <w:i w:val="false"/>
                            <w:iCs/>
                            <w:color w:val="auto"/>
                            <w:spacing w:val="2"/>
                            <w:kern w:val="0"/>
                            <w:sz w:val="28"/>
                            <w:szCs w:val="28"/>
                            <w:lang w:val="ru-RU" w:eastAsia="ru-RU" w:bidi="ar-SA"/>
                          </w:rPr>
                          <w:t>проекта решения Совета муниципального образования Курганинский район «</w:t>
                        </w:r>
                        <w:bookmarkStart w:id="1" w:name="__DdeLink__1601_1133611499"/>
                        <w:r>
                          <w:rPr>
                            <w:rFonts w:eastAsia="Times New Roman" w:cs="Times New Roman" w:ascii="Times New Roman" w:hAnsi="Times New Roman"/>
                            <w:b w:val="false"/>
                            <w:bCs/>
                            <w:i w:val="false"/>
                            <w:iCs/>
                            <w:color w:val="auto"/>
                            <w:spacing w:val="2"/>
                            <w:kern w:val="0"/>
                            <w:sz w:val="28"/>
                            <w:szCs w:val="28"/>
                            <w:lang w:val="ru-RU" w:eastAsia="ru-RU" w:bidi="ar-SA"/>
                          </w:rPr>
                          <w:t>О внесении изменений в решение Совета муниципального образования Курганинский район                                       от 22 июня 2022 г. № 189</w:t>
                        </w:r>
                        <w:r>
                          <w:rPr>
                            <w:rFonts w:eastAsia="Times New Roman" w:cs="Times New Roman" w:ascii="Times New Roman" w:hAnsi="Times New Roman"/>
                            <w:b/>
                            <w:bCs/>
                            <w:i w:val="false"/>
                            <w:iCs/>
                            <w:color w:val="auto"/>
                            <w:spacing w:val="2"/>
                            <w:kern w:val="0"/>
                            <w:sz w:val="28"/>
                            <w:szCs w:val="28"/>
                            <w:lang w:val="ru-RU" w:eastAsia="ru-RU" w:bidi="ar-SA"/>
                          </w:rPr>
                          <w:t xml:space="preserve"> «</w:t>
                        </w:r>
                        <w:r>
                          <w:rPr>
                            <w:rFonts w:eastAsia="Times New Roman" w:cs="Times New Roman" w:ascii="Times New Roman" w:hAnsi="Times New Roman"/>
                            <w:b w:val="false"/>
                            <w:bCs/>
                            <w:i w:val="false"/>
                            <w:iCs/>
                            <w:color w:val="auto"/>
                            <w:spacing w:val="2"/>
                            <w:kern w:val="0"/>
                            <w:sz w:val="28"/>
                            <w:szCs w:val="28"/>
                            <w:lang w:val="ru-RU" w:eastAsia="ru-RU" w:bidi="ar-SA"/>
                          </w:rPr>
                          <w:t>Об утверждении местных нормативов градостроительного проектирования Петропавловского сельского поселения Курганинского района</w:t>
                        </w:r>
                        <w:bookmarkEnd w:id="1"/>
                        <w:r>
                          <w:rPr>
                            <w:rFonts w:eastAsia="Times New Roman" w:cs="Times New Roman" w:ascii="Times New Roman" w:hAnsi="Times New Roman"/>
                            <w:b w:val="false"/>
                            <w:bCs/>
                            <w:i w:val="false"/>
                            <w:iCs/>
                            <w:color w:val="auto"/>
                            <w:spacing w:val="2"/>
                            <w:kern w:val="0"/>
                            <w:sz w:val="28"/>
                            <w:szCs w:val="28"/>
                            <w:lang w:val="ru-RU" w:eastAsia="ru-RU" w:bidi="ar-SA"/>
                          </w:rPr>
                          <w:t>»</w:t>
                        </w:r>
                        <w:bookmarkEnd w:id="0"/>
                      </w:p>
                    </w:tc>
                  </w:tr>
                </w:tbl>
                <w:p>
                  <w:pPr>
                    <w:pStyle w:val="Normal"/>
                    <w:rPr/>
                  </w:pPr>
                  <w:r>
                    <w:rPr/>
                  </w:r>
                </w:p>
              </w:tc>
            </w:tr>
          </w:tbl>
          <w:p>
            <w:pPr>
              <w:pStyle w:val="Normal"/>
              <w:rPr>
                <w:rFonts w:ascii="Times New Roman" w:hAnsi="Times New Roman" w:eastAsia="Times New Roman" w:cs="Times New Roman"/>
                <w:b w:val="false"/>
                <w:b w:val="false"/>
                <w:bCs/>
                <w:i w:val="false"/>
                <w:i w:val="false"/>
                <w:iCs/>
                <w:color w:val="auto"/>
                <w:spacing w:val="2"/>
                <w:kern w:val="0"/>
                <w:sz w:val="28"/>
                <w:szCs w:val="28"/>
                <w:lang w:val="ru-RU" w:eastAsia="ru-RU" w:bidi="ar-SA"/>
              </w:rPr>
            </w:pPr>
            <w:r>
              <w:rPr>
                <w:rFonts w:eastAsia="Times New Roman" w:cs="Times New Roman"/>
                <w:b w:val="false"/>
                <w:bCs/>
                <w:i w:val="false"/>
                <w:iCs/>
                <w:color w:val="auto"/>
                <w:spacing w:val="2"/>
                <w:kern w:val="0"/>
                <w:sz w:val="28"/>
                <w:szCs w:val="28"/>
                <w:lang w:val="ru-RU" w:eastAsia="ru-RU" w:bidi="ar-SA"/>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рассмотрел поступивший 21</w:t>
            </w:r>
            <w:r>
              <w:rPr>
                <w:rFonts w:eastAsia="Times New Roman" w:cs="Times New Roman" w:ascii="Times New Roman" w:hAnsi="Times New Roman"/>
                <w:bCs/>
                <w:color w:val="auto"/>
                <w:kern w:val="0"/>
                <w:sz w:val="28"/>
                <w:szCs w:val="28"/>
                <w:lang w:val="ru-RU" w:eastAsia="ru-RU" w:bidi="ar-SA"/>
              </w:rPr>
              <w:t xml:space="preserve"> апреля</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w:t>
            </w:r>
            <w:r>
              <w:rPr>
                <w:rFonts w:eastAsia="Times New Roman" w:cs="Times New Roman" w:ascii="Times New Roman" w:hAnsi="Times New Roman"/>
                <w:b w:val="false"/>
                <w:bCs/>
                <w:i w:val="false"/>
                <w:iCs/>
                <w:color w:val="auto"/>
                <w:spacing w:val="2"/>
                <w:kern w:val="0"/>
                <w:sz w:val="28"/>
                <w:szCs w:val="28"/>
                <w:lang w:val="ru-RU" w:eastAsia="ru-RU" w:bidi="ar-SA"/>
              </w:rPr>
              <w:t>проект 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189</w:t>
            </w:r>
            <w:r>
              <w:rPr>
                <w:rFonts w:eastAsia="Times New Roman" w:cs="Times New Roman" w:ascii="Times New Roman" w:hAnsi="Times New Roman"/>
                <w:b/>
                <w:bCs/>
                <w:i w:val="false"/>
                <w:iCs/>
                <w:color w:val="auto"/>
                <w:spacing w:val="2"/>
                <w:kern w:val="0"/>
                <w:sz w:val="28"/>
                <w:szCs w:val="28"/>
                <w:lang w:val="ru-RU" w:eastAsia="ru-RU" w:bidi="ar-SA"/>
              </w:rPr>
              <w:t xml:space="preserve"> «</w:t>
            </w:r>
            <w:r>
              <w:rPr>
                <w:rFonts w:eastAsia="Times New Roman" w:cs="Times New Roman" w:ascii="Times New Roman" w:hAnsi="Times New Roman"/>
                <w:b w:val="false"/>
                <w:bCs/>
                <w:i w:val="false"/>
                <w:iCs/>
                <w:color w:val="auto"/>
                <w:spacing w:val="2"/>
                <w:kern w:val="0"/>
                <w:sz w:val="28"/>
                <w:szCs w:val="28"/>
                <w:lang w:val="ru-RU" w:eastAsia="ru-RU" w:bidi="ar-SA"/>
              </w:rPr>
              <w:t xml:space="preserve">Об утверждении местных нормативов градостроительного проектирования Петропавловского сельского поселения Курганинского района», направленный для подготовки настоящего Заключения управлением  архитектуры и градостроительства </w:t>
            </w:r>
            <w:r>
              <w:rPr>
                <w:rFonts w:eastAsia="Calibri" w:cs="Times New Roman" w:ascii="Times New Roman" w:hAnsi="Times New Roman"/>
                <w:b w:val="false"/>
                <w:bCs w:val="false"/>
                <w:i w:val="false"/>
                <w:iCs w:val="false"/>
                <w:color w:val="000000"/>
                <w:spacing w:val="2"/>
                <w:kern w:val="0"/>
                <w:sz w:val="28"/>
                <w:szCs w:val="28"/>
                <w:lang w:val="ru-RU" w:eastAsia="en-US" w:bidi="ar-SA"/>
              </w:rPr>
              <w:t xml:space="preserve">администрации муниципального </w:t>
            </w:r>
            <w:r>
              <w:rPr>
                <w:rFonts w:eastAsia="Times New Roman" w:cs="Times New Roman" w:ascii="Times New Roman" w:hAnsi="Times New Roman"/>
                <w:b w:val="false"/>
                <w:bCs/>
                <w:i w:val="false"/>
                <w:iCs/>
                <w:color w:val="auto"/>
                <w:spacing w:val="2"/>
                <w:kern w:val="0"/>
                <w:sz w:val="28"/>
                <w:szCs w:val="28"/>
                <w:lang w:val="ru-RU" w:eastAsia="ru-RU" w:bidi="ar-SA"/>
              </w:rPr>
              <w:t xml:space="preserve">образования Курганинский район (далее - разработчик)               и сообщает следующее. </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w:t>
            </w:r>
          </w:p>
          <w:p>
            <w:pPr>
              <w:pStyle w:val="Normal"/>
              <w:tabs>
                <w:tab w:val="clear" w:pos="708"/>
                <w:tab w:val="left" w:pos="732" w:leader="none"/>
              </w:tabs>
              <w:spacing w:lineRule="auto" w:line="240"/>
              <w:ind w:left="0" w:right="0" w:hanging="0"/>
              <w:jc w:val="both"/>
              <w:rPr/>
            </w:pPr>
            <w:r>
              <w:rPr>
                <w:sz w:val="28"/>
                <w:szCs w:val="28"/>
              </w:rPr>
              <w:t xml:space="preserve">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eastAsia="Times New Roman" w:cs="Times New Roman"/>
                <w:b w:val="false"/>
                <w:bCs/>
                <w:i w:val="false"/>
                <w:iCs w:val="false"/>
                <w:color w:val="auto"/>
                <w:spacing w:val="2"/>
                <w:kern w:val="0"/>
                <w:sz w:val="28"/>
                <w:szCs w:val="28"/>
                <w:highlight w:val="white"/>
                <w:lang w:val="ru-RU" w:eastAsia="ru-RU" w:bidi="ar-SA"/>
              </w:rPr>
              <w:t>проект</w:t>
            </w:r>
            <w:r>
              <w:rPr>
                <w:rFonts w:eastAsia="Times New Roman" w:cs="Times New Roman"/>
                <w:b w:val="false"/>
                <w:bCs/>
                <w:i w:val="false"/>
                <w:iCs/>
                <w:color w:val="auto"/>
                <w:spacing w:val="2"/>
                <w:kern w:val="0"/>
                <w:sz w:val="28"/>
                <w:szCs w:val="28"/>
                <w:highlight w:val="white"/>
                <w:lang w:val="ru-RU" w:eastAsia="ru-RU" w:bidi="ar-SA"/>
              </w:rPr>
              <w:t> 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189</w:t>
            </w:r>
            <w:r>
              <w:rPr>
                <w:rFonts w:eastAsia="Times New Roman" w:cs="Times New Roman"/>
                <w:b/>
                <w:bCs/>
                <w:i w:val="false"/>
                <w:iCs/>
                <w:color w:val="auto"/>
                <w:spacing w:val="2"/>
                <w:kern w:val="0"/>
                <w:sz w:val="28"/>
                <w:szCs w:val="28"/>
                <w:highlight w:val="white"/>
                <w:lang w:val="ru-RU" w:eastAsia="ru-RU" w:bidi="ar-SA"/>
              </w:rPr>
              <w:t xml:space="preserve"> «</w:t>
            </w:r>
            <w:r>
              <w:rPr>
                <w:rFonts w:eastAsia="Times New Roman" w:cs="Times New Roman"/>
                <w:b w:val="false"/>
                <w:bCs/>
                <w:i w:val="false"/>
                <w:iCs/>
                <w:color w:val="auto"/>
                <w:spacing w:val="2"/>
                <w:kern w:val="0"/>
                <w:sz w:val="28"/>
                <w:szCs w:val="28"/>
                <w:highlight w:val="white"/>
                <w:lang w:val="ru-RU" w:eastAsia="ru-RU" w:bidi="ar-SA"/>
              </w:rPr>
              <w:t>Об утверждении местных нормативов градостроительного проектирования Петропавловского сельского поселения Курганинского района»</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вариант непринятия муниципального нормативного правового акта.</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w:t>
            </w:r>
            <w:bookmarkStart w:id="2" w:name="__DdeLink__854_2183360146"/>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2"/>
            <w:r>
              <w:rPr>
                <w:rFonts w:eastAsia="Times New Roman" w:cs="Times New Roman"/>
                <w:b w:val="false"/>
                <w:bCs w:val="false"/>
                <w:i w:val="false"/>
                <w:iCs w:val="false"/>
                <w:color w:val="auto"/>
                <w:kern w:val="0"/>
                <w:sz w:val="28"/>
                <w:szCs w:val="28"/>
                <w:lang w:val="ru-RU" w:eastAsia="ru-RU" w:bidi="ar-SA"/>
              </w:rPr>
              <w:t>;</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xml:space="preserve">-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bookmarkStart w:id="3" w:name="__DdeLink__854_21833601461"/>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3"/>
            <w:r>
              <w:rPr>
                <w:rFonts w:eastAsia="Times New Roman" w:cs="Times New Roman"/>
                <w:b w:val="false"/>
                <w:bCs w:val="false"/>
                <w:i w:val="false"/>
                <w:iCs w:val="false"/>
                <w:color w:val="auto"/>
                <w:kern w:val="0"/>
                <w:sz w:val="28"/>
                <w:szCs w:val="28"/>
                <w:lang w:val="ru-RU" w:eastAsia="ru-RU" w:bidi="ar-SA"/>
              </w:rPr>
              <w:t>;</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hanging="0"/>
                    <w:rPr/>
                  </w:pPr>
                  <w:r>
                    <w:rPr>
                      <w:rFonts w:eastAsia="Times New Roman" w:cs="Times New Roman" w:ascii="Times New Roman" w:hAnsi="Times New Roman"/>
                      <w:b w:val="false"/>
                      <w:bCs/>
                      <w:i w:val="false"/>
                      <w:iCs w:val="false"/>
                      <w:color w:val="auto"/>
                      <w:spacing w:val="-2"/>
                      <w:kern w:val="0"/>
                      <w:sz w:val="28"/>
                      <w:szCs w:val="28"/>
                      <w:lang w:val="ru-RU" w:eastAsia="ru-RU" w:bidi="ar-SA"/>
                    </w:rPr>
                    <w:t>действующие нормативы градостроительного проектирования Петропавловского сельского поселения Курганинского района не соответствуют действующему законодательству, в связи с внесением изменений в нормативы градостроительного проектирования Краснодарского края (</w:t>
                  </w:r>
                  <w:bookmarkStart w:id="4" w:name="__DdeLink__243_964714800"/>
                  <w:r>
                    <w:rPr>
                      <w:rFonts w:eastAsia="Times New Roman" w:cs="Times New Roman" w:ascii="Times New Roman" w:hAnsi="Times New Roman"/>
                      <w:b w:val="false"/>
                      <w:bCs/>
                      <w:i w:val="false"/>
                      <w:iCs w:val="false"/>
                      <w:color w:val="auto"/>
                      <w:spacing w:val="-2"/>
                      <w:kern w:val="0"/>
                      <w:sz w:val="28"/>
                      <w:szCs w:val="28"/>
                      <w:lang w:val="ru-RU" w:eastAsia="ru-RU" w:bidi="ar-SA"/>
                    </w:rPr>
                    <w:t>приказу департамента по архитектуре и градостроительству Краснодарского края от 12 сентября 2022 г. № 222 «О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bookmarkEnd w:id="4"/>
                  <w:r>
                    <w:rPr>
                      <w:rFonts w:eastAsia="Times New Roman" w:cs="Times New Roman" w:ascii="Times New Roman" w:hAnsi="Times New Roman"/>
                      <w:b w:val="false"/>
                      <w:bCs/>
                      <w:i w:val="false"/>
                      <w:iCs w:val="false"/>
                      <w:color w:val="auto"/>
                      <w:spacing w:val="-2"/>
                      <w:kern w:val="0"/>
                      <w:sz w:val="28"/>
                      <w:szCs w:val="28"/>
                      <w:lang w:val="ru-RU" w:eastAsia="ru-RU" w:bidi="ar-SA"/>
                    </w:rPr>
                    <w:t>).</w:t>
                  </w:r>
                </w:p>
                <w:p>
                  <w:pPr>
                    <w:pStyle w:val="Normal"/>
                    <w:shd w:val="clear" w:fill="FFFFFF"/>
                    <w:spacing w:lineRule="auto" w:line="240"/>
                    <w:jc w:val="both"/>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3. Проект разработан в целях приведения рассматриваемого нормативного-правового акта в соответствие приказу департамента по архитектуре                           и градостроительству Краснодарского края от 12 сентября 2022 г.                                 «О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5" w:name="_Hlk1212346144"/>
            <w:bookmarkEnd w:id="5"/>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также изменяется содержание и порядок реализации полномочий органов местного самоуправления     муниципального        образования       Курганинский      район</w:t>
            </w:r>
          </w:p>
          <w:p>
            <w:pPr>
              <w:pStyle w:val="Normal"/>
              <w:spacing w:lineRule="auto" w:line="240"/>
              <w:ind w:left="0" w:right="0" w:hanging="0"/>
              <w:jc w:val="both"/>
              <w:rPr/>
            </w:pPr>
            <w:r>
              <w:rPr>
                <w:sz w:val="28"/>
                <w:szCs w:val="28"/>
              </w:rPr>
              <w:t xml:space="preserve">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w:t>
            </w:r>
          </w:p>
          <w:p>
            <w:pPr>
              <w:pStyle w:val="Normal"/>
              <w:spacing w:lineRule="auto" w:line="240"/>
              <w:ind w:left="0" w:right="0" w:hanging="0"/>
              <w:jc w:val="both"/>
              <w:rPr/>
            </w:pPr>
            <w:r>
              <w:rPr>
                <w:rFonts w:cs="Times New Roman"/>
                <w:b w:val="false"/>
                <w:i w:val="false"/>
                <w:iCs w:val="false"/>
                <w:sz w:val="28"/>
                <w:szCs w:val="28"/>
              </w:rPr>
              <w:t>деятельности, обязанности для субъектов инвестиционной деятельности</w:t>
            </w:r>
            <w:r>
              <w:rPr>
                <w:sz w:val="28"/>
                <w:szCs w:val="28"/>
              </w:rPr>
              <w:t>.</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муниципального образования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нормативного правового акта                         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21 апреля по 10 мая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17 мая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fals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fals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fals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fals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1182</TotalTime>
  <Application>LibreOffice/6.3.6.2$Linux_X86_64 LibreOffice_project/30$Build-2</Application>
  <Pages>5</Pages>
  <Words>1015</Words>
  <Characters>8456</Characters>
  <CharactersWithSpaces>10470</CharactersWithSpaces>
  <Paragraphs>51</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2023-05-23T15:04:41Z</cp:lastPrinted>
  <dcterms:modified xsi:type="dcterms:W3CDTF">2023-05-23T16:53:13Z</dcterms:modified>
  <cp:revision>56</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