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15"/>
        <w:gridCol w:w="307"/>
        <w:gridCol w:w="599"/>
        <w:gridCol w:w="47"/>
        <w:gridCol w:w="382"/>
        <w:gridCol w:w="172"/>
        <w:gridCol w:w="10"/>
        <w:gridCol w:w="333"/>
        <w:gridCol w:w="587"/>
        <w:gridCol w:w="217"/>
        <w:gridCol w:w="72"/>
        <w:gridCol w:w="167"/>
        <w:gridCol w:w="409"/>
        <w:gridCol w:w="487"/>
        <w:gridCol w:w="602"/>
        <w:gridCol w:w="392"/>
        <w:gridCol w:w="565"/>
        <w:gridCol w:w="141"/>
        <w:gridCol w:w="137"/>
        <w:gridCol w:w="478"/>
        <w:gridCol w:w="308"/>
        <w:gridCol w:w="85"/>
        <w:gridCol w:w="151"/>
        <w:gridCol w:w="274"/>
        <w:gridCol w:w="109"/>
        <w:gridCol w:w="34"/>
        <w:gridCol w:w="1134"/>
        <w:gridCol w:w="125"/>
        <w:gridCol w:w="262"/>
      </w:tblGrid>
      <w:tr>
        <w:trPr>
          <w:trHeight w:val="2139" w:hRule="atLeast"/>
        </w:trPr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1"/>
              <w:shd w:fill="FFFFFF" w:val="clear"/>
              <w:tabs>
                <w:tab w:val="clear" w:pos="708"/>
                <w:tab w:val="left" w:pos="8520" w:leader="none"/>
              </w:tabs>
              <w:suppressAutoHyphens w:val="true"/>
              <w:ind w:right="45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 отчёт</w:t>
            </w:r>
          </w:p>
          <w:p>
            <w:pPr>
              <w:pStyle w:val="1"/>
              <w:shd w:fill="FFFFFF" w:val="clear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 результатах проведения оценки регулирующего воздействия решения Совета администрации муниципального образования Курганинский район                     «О внесении изменений в решение Совета муниципального образования Курганинский район от 13 июня 2018 г. № 326 от 13 июня 2018 г. № 326 «Об утверждении Положения о проведении общественных обсуждений или публичных слушаний по вопросам градостроительной деятельности на территории сельских поселений муниципального образования Курганинский район»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" w:hRule="atLeast"/>
        </w:trPr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Общая информация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Регулирующий орган: </w:t>
            </w:r>
            <w:r>
              <w:rPr>
                <w:rFonts w:cs="Times New Roman" w:ascii="Times New Roman" w:hAnsi="Times New Roman"/>
                <w:i/>
              </w:rPr>
              <w:t>Управление архитектуры и градостроительства администрации муниципального образования Курганинский район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(полное и краткое наименования)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 Вид и наименование проекта муниципального нормативного правового акта: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43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Решение Совета администрации муниципального образования Курганинский район «О внесении изменений в решение Совета муниципального образования Курганинский район от 13 июня 2018 г. № 326 от 13 июня 2018 г. № 326 «Об утверждении Положения о проведении общественных обсуждений или публичных слушаний по вопросам градостроительной деятельности на территории сельских поселений муниципального образования Курганинский район»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 Предполагаемая дата вступления в силу муниципального нормативного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22" w:type="dxa"/>
            <w:gridSpan w:val="6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правового акта:</w:t>
            </w:r>
          </w:p>
        </w:tc>
        <w:tc>
          <w:tcPr>
            <w:tcW w:w="6692" w:type="dxa"/>
            <w:gridSpan w:val="21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i/>
              </w:rPr>
              <w:t>июл</w:t>
            </w:r>
            <w:r>
              <w:rPr>
                <w:rFonts w:cs="Times New Roman" w:ascii="Times New Roman" w:hAnsi="Times New Roman"/>
                <w:i/>
              </w:rPr>
              <w:t>ь</w:t>
            </w:r>
            <w:r>
              <w:rPr>
                <w:rFonts w:cs="Times New Roman" w:ascii="Times New Roman" w:hAnsi="Times New Roman"/>
                <w:i/>
              </w:rPr>
              <w:t xml:space="preserve"> 2023 г.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2522" w:type="dxa"/>
            <w:gridSpan w:val="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6692" w:type="dxa"/>
            <w:gridSpan w:val="21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(указывается дата)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1"/>
              <w:shd w:fill="FFFFFF" w:val="clear"/>
              <w:ind w:firstLine="742"/>
              <w:rPr/>
            </w:pPr>
            <w:r>
              <w:rPr>
                <w:i/>
                <w:sz w:val="24"/>
                <w:szCs w:val="24"/>
              </w:rPr>
              <w:t xml:space="preserve">Действующее положение о проведении общественных обсуждений или публичных слушаний по вопросам градостроительной деятельности на территории сельских поселений муниципального образования Курганинский район не соответствует федеральному законодательству 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4" w:hRule="atLeast"/>
        </w:trPr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1.5. Краткое описание целей предлагаемого правового регулирования: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42" w:leader="none"/>
              </w:tabs>
              <w:suppressAutoHyphens w:val="true"/>
              <w:ind w:firstLine="600"/>
              <w:jc w:val="both"/>
              <w:rPr/>
            </w:pPr>
            <w:r>
              <w:rPr>
                <w:i/>
              </w:rPr>
              <w:t xml:space="preserve">Проект разработан в целях приведения рассматриваемого нормативного-правового акта в соответствие действующему законодательству </w:t>
            </w:r>
            <w:r>
              <w:rPr>
                <w:i/>
                <w:color w:val="000000"/>
              </w:rPr>
              <w:t>(Федеральный закон от 29 декабря 2022 г. № 612-ФЗ «О внесении изменений в Градостроительный кодекс Российской Федерации и отдельные законодательные акты Российской Федерации и о признании утратившим силу абзаца второго пункта 2 статьи                    16 Федерального закона «О железнодорожном транспорте в Российской Федерации»)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8" w:hRule="atLeast"/>
        </w:trPr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1.6. Краткое описание содержания предлагаемого правового регулирования: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Предлагаемое правовое регулирование содержит сроки выполнения административных процедур, требования к порядку их выполнения. 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1.7. Контактная информация исполнителя в регулирующем органе:</w:t>
            </w:r>
          </w:p>
          <w:tbl>
            <w:tblPr>
              <w:tblW w:w="924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9248"/>
            </w:tblGrid>
            <w:tr>
              <w:trPr/>
              <w:tc>
                <w:tcPr>
                  <w:tcW w:w="9248" w:type="dxa"/>
                  <w:tcBorders/>
                  <w:shd w:color="auto" w:fill="auto" w:val="clear"/>
                </w:tcPr>
                <w:p>
                  <w:pPr>
                    <w:pStyle w:val="Style20"/>
                    <w:spacing w:lineRule="auto" w:line="252"/>
                    <w:ind w:firstLine="709"/>
                    <w:rPr>
                      <w:rFonts w:ascii="Times New Roman" w:hAnsi="Times New Roman" w:cs="Times New Roman"/>
                      <w:i/>
                      <w:i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Обоснование степени регулирующего воздействия: Средняя степень регулирующего воздействия – проект муниципального нормативного правового акта содержит                      положения, изменяющие ранее предусмотренные муниципальными нормативными правовыми актами муниципального образования Курганинский район.</w:t>
                  </w:r>
                </w:p>
              </w:tc>
            </w:tr>
            <w:tr>
              <w:trPr>
                <w:trHeight w:val="398" w:hRule="atLeast"/>
              </w:trPr>
              <w:tc>
                <w:tcPr>
                  <w:tcW w:w="9248" w:type="dxa"/>
                  <w:tcBorders/>
                  <w:shd w:color="auto" w:fill="auto" w:val="clear"/>
                </w:tcPr>
                <w:p>
                  <w:pPr>
                    <w:pStyle w:val="Style20"/>
                    <w:spacing w:lineRule="auto" w:line="252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i/>
                    </w:rPr>
                    <w:t>(место для текстового описания)</w:t>
                  </w:r>
                </w:p>
                <w:p>
                  <w:pPr>
                    <w:pStyle w:val="Normal"/>
                    <w:spacing w:lineRule="auto" w:line="252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248" w:type="dxa"/>
                  <w:tcBorders/>
                  <w:shd w:color="auto" w:fill="auto" w:val="clear"/>
                </w:tcPr>
                <w:p>
                  <w:pPr>
                    <w:pStyle w:val="Style20"/>
                    <w:spacing w:lineRule="auto" w:line="252"/>
                    <w:jc w:val="left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</w:rPr>
                    <w:t>1.8. Контактная информация исполнителя в регулирующем органе: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2" w:type="dxa"/>
            <w:gridSpan w:val="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</w:t>
            </w:r>
          </w:p>
        </w:tc>
        <w:tc>
          <w:tcPr>
            <w:tcW w:w="7892" w:type="dxa"/>
            <w:gridSpan w:val="2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Моисеева Наталья Николаевна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21" w:type="dxa"/>
            <w:gridSpan w:val="3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Должность:</w:t>
            </w:r>
          </w:p>
        </w:tc>
        <w:tc>
          <w:tcPr>
            <w:tcW w:w="7293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left="99"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Исполняющий обязанности начальника управления архитектуры и градостроительства, главного архитектора администрации муниципального образования Курганинский район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15" w:type="dxa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Тел:</w:t>
            </w:r>
          </w:p>
        </w:tc>
        <w:tc>
          <w:tcPr>
            <w:tcW w:w="2726" w:type="dxa"/>
            <w:gridSpan w:val="10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86147 2-50-08</w:t>
            </w:r>
          </w:p>
        </w:tc>
        <w:tc>
          <w:tcPr>
            <w:tcW w:w="3378" w:type="dxa"/>
            <w:gridSpan w:val="9"/>
            <w:tcBorders/>
            <w:shd w:color="auto" w:fill="auto" w:val="clear"/>
          </w:tcPr>
          <w:p>
            <w:pPr>
              <w:pStyle w:val="Style2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электронной почты:</w:t>
            </w:r>
          </w:p>
        </w:tc>
        <w:tc>
          <w:tcPr>
            <w:tcW w:w="2095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arhikurgan@mail.ru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Описание проблемы, на решение которой направлено предлагаемое правовое регулирование: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1"/>
              <w:shd w:fill="FFFFFF" w:val="clear"/>
              <w:tabs>
                <w:tab w:val="clear" w:pos="708"/>
                <w:tab w:val="left" w:pos="678" w:leader="none"/>
              </w:tabs>
              <w:ind w:firstLine="742"/>
              <w:rPr/>
            </w:pPr>
            <w:r>
              <w:rPr>
                <w:i/>
                <w:color w:val="auto"/>
                <w:spacing w:val="-2"/>
                <w:sz w:val="24"/>
                <w:szCs w:val="24"/>
              </w:rPr>
              <w:t xml:space="preserve">Действующее положение о </w:t>
            </w:r>
            <w:r>
              <w:rPr>
                <w:i/>
                <w:sz w:val="24"/>
                <w:szCs w:val="24"/>
              </w:rPr>
              <w:t>проведении общественных обсуждений или публичных слушаний по вопросам градостроительной деятельности не соответствует федеральному законодательству (Федеральный закон от 29 декабря 2022 г.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Федерации»)</w:t>
            </w:r>
            <w:r>
              <w:rPr>
                <w:i/>
                <w:color w:val="auto"/>
                <w:spacing w:val="-2"/>
                <w:sz w:val="24"/>
                <w:szCs w:val="24"/>
              </w:rPr>
              <w:t>.</w:t>
            </w:r>
          </w:p>
          <w:p>
            <w:pPr>
              <w:pStyle w:val="1"/>
              <w:shd w:fill="FFFFFF" w:val="clear"/>
              <w:tabs>
                <w:tab w:val="clear" w:pos="708"/>
                <w:tab w:val="left" w:pos="678" w:leader="none"/>
              </w:tabs>
              <w:ind w:firstLine="742"/>
              <w:rPr/>
            </w:pPr>
            <w:r>
              <w:rPr>
                <w:i/>
                <w:color w:val="auto"/>
                <w:spacing w:val="-2"/>
                <w:sz w:val="24"/>
                <w:szCs w:val="24"/>
              </w:rPr>
              <w:t xml:space="preserve">Предлагаемое правовое регулирование направлено на приведение положения о </w:t>
            </w:r>
            <w:r>
              <w:rPr>
                <w:i/>
                <w:sz w:val="24"/>
                <w:szCs w:val="24"/>
              </w:rPr>
              <w:t>проведении общественных обсуждений или публичных слушаний по вопросам градостроительной деятельности</w:t>
            </w:r>
            <w:r>
              <w:rPr>
                <w:i/>
                <w:color w:val="auto"/>
                <w:spacing w:val="-2"/>
                <w:sz w:val="24"/>
                <w:szCs w:val="24"/>
              </w:rPr>
              <w:t xml:space="preserve"> в соответствие.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 Формулировка проблемы: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соответствие действующего положения о проведении общественных обсуждений или публичных слушаний по вопросам градостроительной деятельности</w:t>
            </w:r>
            <w:r>
              <w:rPr>
                <w:i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Федеральному закону от 29 декабря 2022 г. № 612-ФЗ «</w:t>
            </w:r>
            <w:bookmarkStart w:id="0" w:name="__DdeLink__3717_4274080761"/>
            <w:r>
              <w:rPr>
                <w:rFonts w:cs="Times New Roman" w:ascii="Times New Roman" w:hAnsi="Times New Roman"/>
                <w:i/>
              </w:rPr>
      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</w:t>
            </w:r>
            <w:bookmarkEnd w:id="0"/>
            <w:r>
              <w:rPr>
                <w:rFonts w:cs="Times New Roman" w:ascii="Times New Roman" w:hAnsi="Times New Roman"/>
                <w:i/>
              </w:rPr>
              <w:t>»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Необходимость внесения изменений в положение о проведении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общественных обсуждений или публичных слушаний по вопросам градостроительной деятельности 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</w:rPr>
              <w:t xml:space="preserve"> возникла в связи с внесением изменений 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 Субъекты общественных отношений, заинтересованные в устранении проблемы, их количественная оценка: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физические и юридические лица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7" w:hRule="atLeast"/>
        </w:trPr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Негативные эффекты заключаются в невозможности проведения общественных обсуждений или публичных слушаний по вопросам градостроительной деятельности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2.5. Причины возникновения проблемы и факторы, поддерживающие её существование: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spacing w:val="-4"/>
              </w:rPr>
              <w:t xml:space="preserve">Указанная проблема возникла в связи с несоответствием </w:t>
            </w:r>
            <w:r>
              <w:rPr>
                <w:rFonts w:cs="Times New Roman" w:ascii="Times New Roman" w:hAnsi="Times New Roman"/>
                <w:i/>
              </w:rPr>
              <w:t>положения о проведении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общественных обсуждений или публичных слушаний по вопросам градостроительной деятельности действующему законодательству.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Курганинский район: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42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Указанная проблема может быть решена исключительно посредством принятия предложенного документа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В других субъектах Российской Федерации и муниципальных образованиях Краснодарского края данная проблема решается аналогичным образом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2.8. Источники данных: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Информационно-телекоммуникационная сеть «Интернет», порталы государственных и муниципальных услуг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2.9. Иная информация о проблеме: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Отсутствует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 </w:t>
            </w:r>
            <w:bookmarkStart w:id="1" w:name="sub_10003"/>
            <w:r>
              <w:rPr>
                <w:rFonts w:cs="Times New Roman" w:ascii="Times New Roman" w:hAnsi="Times New Roman"/>
              </w:rPr>
              <w:t>Определение целей предлагаемого правового регулирования и индикаторов для оценки их достижения</w:t>
            </w:r>
            <w:bookmarkEnd w:id="1"/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 Цели предлагаемого правового регулирования</w:t>
            </w: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bookmarkStart w:id="2" w:name="sub_100032"/>
            <w:r>
              <w:rPr>
                <w:rFonts w:cs="Times New Roman" w:ascii="Times New Roman" w:hAnsi="Times New Roman"/>
              </w:rPr>
              <w:t>3.2. Сроки достижения целей предлагаемого правового регулирования</w:t>
            </w:r>
            <w:bookmarkEnd w:id="2"/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проведение общественных обсуждений или публичных слушаний по вопросам градостро-ительной деятельности на территории сельских поселений муниципального образования Курганинский район</w:t>
            </w: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2023 год и все последующие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отсутствует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указанных целей:</w:t>
            </w:r>
          </w:p>
        </w:tc>
        <w:tc>
          <w:tcPr>
            <w:tcW w:w="5545" w:type="dxa"/>
            <w:gridSpan w:val="1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6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Федеральный закон от 6 октября 2003 года № 131-ФЗ «Об 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11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Градостроительный кодекс Российской Федерации;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60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Федеральный закон от 27 июля 2010 года № 210-ФЗ «Об организации предоставления государственных и муниципальных услуг»;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6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Федеральный закон от 29 декабря 2022 г. № 612-ФЗ «О 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5545" w:type="dxa"/>
            <w:gridSpan w:val="1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(указывается нормативный правовой акт более высокого уровня либо инициативный порядок разработки)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bookmarkStart w:id="3" w:name="sub_100036"/>
            <w:r>
              <w:rPr>
                <w:rFonts w:cs="Times New Roman" w:ascii="Times New Roman" w:hAnsi="Times New Roman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1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3.7. Единица измерения индикаторов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3.8. Целевые значения индикаторов по годам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bCs/>
                <w:i/>
              </w:rPr>
              <w:t>проведение общественных обсуждений или публичных слушаний по вопросам градостроительной деятельности на территории сельских поселений муниципального образования Курганинский район</w:t>
            </w: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отсутствие жалоб на </w:t>
            </w:r>
          </w:p>
          <w:p>
            <w:pPr>
              <w:pStyle w:val="Normal"/>
              <w:widowControl w:val="false"/>
              <w:rPr>
                <w:bCs/>
                <w:i/>
                <w:i/>
              </w:rPr>
            </w:pPr>
            <w:r>
              <w:rPr>
                <w:bCs/>
                <w:i/>
              </w:rPr>
              <w:t>проведение (не проведение)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проведении общественных обсуждений или публичных слушаний по вопросам градостроительной деятельности</w:t>
            </w:r>
          </w:p>
        </w:tc>
        <w:tc>
          <w:tcPr>
            <w:tcW w:w="1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3.9. Методы расчёта индикаторов достижения целей предлагаемого правового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регулирования, источники информации для расчётов: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отсутствуют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3.10. Оценка затрат на проведение мониторинга достижения целей, предлагаемого правового регулирования: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tbl>
            <w:tblPr>
              <w:tblW w:w="99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9940"/>
            </w:tblGrid>
            <w:tr>
              <w:trPr/>
              <w:tc>
                <w:tcPr>
                  <w:tcW w:w="9940" w:type="dxa"/>
                  <w:tcBorders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Style20"/>
                    <w:ind w:firstLine="709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отсутствуют</w:t>
                  </w:r>
                </w:p>
              </w:tc>
            </w:tr>
            <w:tr>
              <w:trPr/>
              <w:tc>
                <w:tcPr>
                  <w:tcW w:w="9940" w:type="dxa"/>
                  <w:tcBorders/>
                  <w:shd w:color="auto" w:fill="auto" w:val="clear"/>
                </w:tcPr>
                <w:p>
                  <w:pPr>
                    <w:pStyle w:val="Style20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(место для текстового описания)</w:t>
                  </w:r>
                </w:p>
              </w:tc>
            </w:tr>
          </w:tbl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bookmarkStart w:id="4" w:name="sub_100041"/>
            <w:r>
              <w:rPr>
                <w:rFonts w:cs="Times New Roman" w:ascii="Times New Roman" w:hAnsi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1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 Количество участников группы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 Источники данных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Физические лица</w:t>
            </w:r>
          </w:p>
        </w:tc>
        <w:tc>
          <w:tcPr>
            <w:tcW w:w="1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Юридические лица</w:t>
            </w:r>
          </w:p>
        </w:tc>
        <w:tc>
          <w:tcPr>
            <w:tcW w:w="1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5. Изменение функций (полномочий, обязанностей, прав) органов местного самоуправления муниципального образования Курганинский район, а также порядка их реализации в связи с введением предлагаемого правового регулирования: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bookmarkStart w:id="5" w:name="sub_100051"/>
            <w:r>
              <w:rPr>
                <w:rFonts w:cs="Times New Roman" w:ascii="Times New Roman" w:hAnsi="Times New Roman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5.5. Оценка изменения потребностей в других ресурсах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2"/>
              </w:numPr>
              <w:shd w:fill="FFFFFF" w:val="clea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</w:p>
          <w:p>
            <w:pPr>
              <w:pStyle w:val="1"/>
              <w:shd w:fill="FFFFFF" w:val="clear"/>
              <w:ind w:left="720" w:hanging="0"/>
              <w:rPr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  <w:i/>
              </w:rPr>
              <w:t>проведение общественных обсуждений или публичных слушаний по вопросам градостроительной деятельности на территории сельских поселений муниципального образования Курганинский район</w:t>
            </w:r>
            <w:r>
              <w:rPr>
                <w:bCs/>
              </w:rPr>
              <w:t xml:space="preserve"> </w:t>
            </w:r>
          </w:p>
        </w:tc>
        <w:tc>
          <w:tcPr>
            <w:tcW w:w="2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новая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В </w:t>
            </w:r>
            <w:r>
              <w:rPr>
                <w:bCs/>
                <w:i/>
              </w:rPr>
              <w:t>соответствии с Положением о проведении общественных обсуждений или публичных слушаний по вопросам градостроительной деятельности на территории сельских поселений муниципального образования Курганинский район</w:t>
            </w: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отсутствует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keepLines/>
              <w:widowControl/>
              <w:rPr>
                <w:rFonts w:ascii="Times New Roman" w:hAnsi="Times New Roman" w:cs="Times New Roman"/>
              </w:rPr>
            </w:pPr>
            <w:bookmarkStart w:id="6" w:name="sub_10006"/>
            <w:r>
              <w:rPr>
                <w:rFonts w:cs="Times New Roman" w:ascii="Times New Roman" w:hAnsi="Times New Roman"/>
              </w:rPr>
              <w:t>6. Оценка дополнительных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регулирования:</w:t>
            </w:r>
            <w:bookmarkEnd w:id="6"/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69" w:hRule="atLeast"/>
        </w:trPr>
        <w:tc>
          <w:tcPr>
            <w:tcW w:w="3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6.1. Наименование функции (полномочия, обязанности или права)</w:t>
            </w:r>
          </w:p>
          <w:p>
            <w:pPr>
              <w:pStyle w:val="Style20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51">
              <w:r>
                <w:rPr>
                  <w:rStyle w:val="Style"/>
                  <w:rFonts w:cs="Times New Roman" w:ascii="Times New Roman" w:hAnsi="Times New Roman"/>
                </w:rPr>
                <w:t>подпунктом 5.1 пункта 5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</w:t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6.2. Виды расходов (возможных поступлений местного бюджета (бюджета муниципального образования Курганинский район)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6.3. Количественная оценка расходов и возможных поступлений, млн. рублей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9214" w:type="dxa"/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" w:hRule="atLeast"/>
        </w:trPr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1. Функция (полномочие, обязанность или право): </w:t>
            </w:r>
            <w:r>
              <w:rPr>
                <w:rFonts w:cs="Times New Roman" w:ascii="Times New Roman" w:hAnsi="Times New Roman"/>
                <w:bCs/>
                <w:i/>
              </w:rPr>
              <w:t>проведение общественных обсуждений или публичных слушаний по вопросам градостроительной деятельности на территории сельских поселений муниципального образования Курганинский район</w:t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Единовременные: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Периодические расходы: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Возможные доходы: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единовременные: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периодические расходы: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возможные доходы: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 Другие сведения о дополнительных расходах (доходах) местного бюджета (бюджета муниципального образования Курганинский район), возникающих в связи с введением предлагаемого правового регулирования: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Расходы бюджета отсутствуют, доходы не прогнозируются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52" w:type="dxa"/>
            <w:gridSpan w:val="9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6.5. Источники данных:</w:t>
            </w:r>
          </w:p>
        </w:tc>
        <w:tc>
          <w:tcPr>
            <w:tcW w:w="5762" w:type="dxa"/>
            <w:gridSpan w:val="18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отсутствуют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 Группы потенциальных адресатов предлагаемого правового регулирования</w:t>
            </w:r>
          </w:p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41">
              <w:r>
                <w:rPr>
                  <w:rStyle w:val="Style"/>
                  <w:rFonts w:cs="Times New Roman" w:ascii="Times New Roman" w:hAnsi="Times New Roman"/>
                </w:rPr>
                <w:t>подпунктом 4.1 пункта 4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7.4. Количественная оценка, млн. рублей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i/>
                <w:i/>
              </w:rPr>
            </w:pPr>
            <w:r>
              <w:rPr>
                <w:rFonts w:cs="Times New Roman" w:ascii="Times New Roman" w:hAnsi="Times New Roman"/>
              </w:rPr>
              <w:t>Группа 1:</w:t>
            </w:r>
            <w:r>
              <w:rPr>
                <w:i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Физические лица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расходы связанные с организацией и проведением общественных обсуждений или публичных слушаний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В соответствии с прейскурантом по оплате за публикацию в средствах массовой информации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/>
              <w:t>Группа 1:</w:t>
            </w:r>
            <w:r>
              <w:rPr>
                <w:i/>
              </w:rPr>
              <w:t xml:space="preserve"> Юридические лица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 xml:space="preserve">расходы связанные с организацией и проведением общественных обсуждений или публичных слушаний 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В соответствии с прейскурантом по оплате за публикацию в средствах массовой информации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7.5. Издержки и выгоды адресатов предлагаемого правового регулирования, не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06" w:type="dxa"/>
            <w:gridSpan w:val="15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поддающиеся количественной оценке:</w:t>
            </w:r>
          </w:p>
        </w:tc>
        <w:tc>
          <w:tcPr>
            <w:tcW w:w="3808" w:type="dxa"/>
            <w:gridSpan w:val="1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11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7.6. Источники данных:</w:t>
            </w:r>
          </w:p>
        </w:tc>
        <w:tc>
          <w:tcPr>
            <w:tcW w:w="5473" w:type="dxa"/>
            <w:gridSpan w:val="1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 Оценка рисков неблагоприятных последствий применения предлагаемого правового регулирования: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8.1. Виды рисков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8.3. Методы контроля рисков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8.4. Степень контроля рисков (полный / частичный / отсутствует)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отсутствуют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i/>
                <w:i/>
              </w:rPr>
            </w:pPr>
            <w:r>
              <w:rPr>
                <w:bCs/>
                <w:i/>
              </w:rPr>
              <w:t>невозможность проведение общественных обсуждений или публичных слушаний по вопросам градостроительной деятельности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11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3" w:type="dxa"/>
            <w:gridSpan w:val="16"/>
            <w:tcBorders/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11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8.5. Источники данных:</w:t>
            </w:r>
          </w:p>
        </w:tc>
        <w:tc>
          <w:tcPr>
            <w:tcW w:w="5473" w:type="dxa"/>
            <w:gridSpan w:val="1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11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5473" w:type="dxa"/>
            <w:gridSpan w:val="1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 Сравнение возможных вариантов решения проблемы: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1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3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 xml:space="preserve">не </w:t>
            </w: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i/>
              </w:rPr>
              <w:t>-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год)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bCs/>
                <w:i/>
              </w:rPr>
              <w:t>физические и юридические лица</w:t>
            </w:r>
            <w:r>
              <w:rPr>
                <w:bCs/>
                <w:i/>
              </w:rPr>
              <w:t xml:space="preserve"> , </w:t>
            </w:r>
            <w:r>
              <w:rPr>
                <w:bCs/>
                <w:i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отсутстует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9.4. Оценка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i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i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9.5. Оценка возможности достижения заявленных целей регулирования (</w:t>
            </w:r>
            <w:hyperlink w:anchor="sub_10003">
              <w:r>
                <w:rPr>
                  <w:rStyle w:val="Style"/>
                  <w:rFonts w:cs="Times New Roman" w:ascii="Times New Roman" w:hAnsi="Times New Roman"/>
                  <w:u w:val="single"/>
                </w:rPr>
                <w:t>пункт 3</w:t>
              </w:r>
            </w:hyperlink>
            <w:r>
              <w:rPr>
                <w:rFonts w:cs="Times New Roman" w:ascii="Times New Roman" w:hAnsi="Times New Roman"/>
                <w:u w:val="single"/>
              </w:rPr>
              <w:t xml:space="preserve"> настоящего сводного отчёта) посредством применения рассматриваемых</w:t>
            </w:r>
            <w:r>
              <w:rPr>
                <w:rFonts w:cs="Times New Roman" w:ascii="Times New Roman" w:hAnsi="Times New Roman"/>
              </w:rPr>
              <w:t xml:space="preserve"> вариантов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п</w:t>
            </w:r>
            <w:r>
              <w:rPr>
                <w:i/>
              </w:rPr>
              <w:t xml:space="preserve">редполагаемая </w:t>
            </w:r>
            <w:r>
              <w:rPr>
                <w:i/>
              </w:rPr>
              <w:t>цель  будет достигнута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п</w:t>
            </w:r>
            <w:r>
              <w:rPr>
                <w:i/>
              </w:rPr>
              <w:t xml:space="preserve">редполагаемая </w:t>
            </w:r>
            <w:r>
              <w:rPr>
                <w:i/>
              </w:rPr>
              <w:t xml:space="preserve">цель </w:t>
            </w:r>
            <w:r>
              <w:rPr>
                <w:i/>
              </w:rPr>
              <w:t xml:space="preserve">не </w:t>
            </w:r>
            <w:r>
              <w:rPr>
                <w:i/>
              </w:rPr>
              <w:t>будет достигнута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i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i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9.7. Обоснование выбора предпочтительного варианта решения выявленной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21" w:type="dxa"/>
            <w:gridSpan w:val="3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проблемы:</w:t>
            </w:r>
          </w:p>
        </w:tc>
        <w:tc>
          <w:tcPr>
            <w:tcW w:w="7293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i/>
              </w:rPr>
              <w:t>в</w:t>
            </w:r>
            <w:r>
              <w:rPr>
                <w:rFonts w:cs="Times New Roman" w:ascii="Times New Roman" w:hAnsi="Times New Roman"/>
                <w:i/>
              </w:rPr>
              <w:t>ыявленная проблема может быть решена исключительно посредством введения предлагаемого правового регулирования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/>
              <w:t xml:space="preserve">9.8. Детальное описание предлагаемого варианта решения проблемы: </w:t>
            </w:r>
            <w:r>
              <w:rPr>
                <w:i/>
              </w:rPr>
              <w:t>Предлагаемое правовое регулирование разработано с целью проведения общественных обсуждений или публичных слушаний по вопросам градостроительной деятельности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 Предполагаемая дата вступления в силу муниципального нормативного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65" w:type="dxa"/>
            <w:gridSpan w:val="8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правового акта:</w:t>
            </w:r>
          </w:p>
        </w:tc>
        <w:tc>
          <w:tcPr>
            <w:tcW w:w="6349" w:type="dxa"/>
            <w:gridSpan w:val="19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firstLine="709"/>
              <w:jc w:val="center"/>
              <w:rPr/>
            </w:pPr>
            <w:r>
              <w:rPr>
                <w:i/>
              </w:rPr>
              <w:t>июл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 2023 года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65" w:type="dxa"/>
            <w:gridSpan w:val="8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6349" w:type="dxa"/>
            <w:gridSpan w:val="19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17" w:type="dxa"/>
            <w:gridSpan w:val="13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а) срок переходного периода:</w:t>
            </w:r>
          </w:p>
        </w:tc>
        <w:tc>
          <w:tcPr>
            <w:tcW w:w="2046" w:type="dxa"/>
            <w:gridSpan w:val="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firstLine="709"/>
              <w:jc w:val="center"/>
              <w:rPr>
                <w:i/>
                <w:i/>
              </w:rPr>
            </w:pPr>
            <w:r>
              <w:rPr>
                <w:i/>
              </w:rPr>
              <w:t>0</w:t>
            </w:r>
          </w:p>
          <w:p>
            <w:pPr>
              <w:pStyle w:val="Normal"/>
              <w:ind w:firstLine="709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851" w:type="dxa"/>
            <w:gridSpan w:val="10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дней 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муниципального нормативного правового акта;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12" w:type="dxa"/>
            <w:gridSpan w:val="2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б) отсрочка введения предлагаемого правового регулирования:</w:t>
            </w:r>
          </w:p>
        </w:tc>
        <w:tc>
          <w:tcPr>
            <w:tcW w:w="568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9" w:hRule="atLeast"/>
        </w:trPr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12" w:type="dxa"/>
            <w:gridSpan w:val="2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10.3.1. Период распространения на ранее возникшие отношения:</w:t>
            </w:r>
          </w:p>
        </w:tc>
        <w:tc>
          <w:tcPr>
            <w:tcW w:w="568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Отсутствует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приложения (по усмотрению регулирующего органа).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14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06" w:type="dxa"/>
            <w:gridSpan w:val="15"/>
            <w:tcBorders/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должности руководителя регулирующего органа</w:t>
            </w:r>
          </w:p>
        </w:tc>
        <w:tc>
          <w:tcPr>
            <w:tcW w:w="3808" w:type="dxa"/>
            <w:gridSpan w:val="12"/>
            <w:tcBorders/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Исполняющий обязанности начальника управления архитектуры и градостроительства, главного архитектора администрации муниципального образования Курганинский район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atLeast"/>
        </w:trPr>
        <w:tc>
          <w:tcPr>
            <w:tcW w:w="3452" w:type="dxa"/>
            <w:gridSpan w:val="9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Н.Н. Моисеева</w:t>
            </w:r>
          </w:p>
        </w:tc>
        <w:tc>
          <w:tcPr>
            <w:tcW w:w="1954" w:type="dxa"/>
            <w:gridSpan w:val="6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1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" w:type="dxa"/>
            <w:gridSpan w:val="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1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52" w:type="dxa"/>
            <w:gridSpan w:val="9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(инициалы, фамилия)</w:t>
            </w:r>
          </w:p>
        </w:tc>
        <w:tc>
          <w:tcPr>
            <w:tcW w:w="1954" w:type="dxa"/>
            <w:gridSpan w:val="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021" w:type="dxa"/>
            <w:gridSpan w:val="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(дата)</w:t>
            </w:r>
          </w:p>
        </w:tc>
        <w:tc>
          <w:tcPr>
            <w:tcW w:w="236" w:type="dxa"/>
            <w:gridSpan w:val="2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1" w:type="dxa"/>
            <w:gridSpan w:val="4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(подпись)</w:t>
            </w:r>
          </w:p>
        </w:tc>
        <w:tc>
          <w:tcPr>
            <w:tcW w:w="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/>
            <w:shd w:color="auto" w:fill="auto" w:val="clear"/>
          </w:tcPr>
          <w:p>
            <w:pPr>
              <w:pStyle w:val="Normal"/>
              <w:spacing w:beforeAutospacing="1" w:after="0"/>
              <w:rPr>
                <w:rStyle w:val="Style6"/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</w:rPr>
            </w:r>
          </w:p>
        </w:tc>
        <w:tc>
          <w:tcPr>
            <w:tcW w:w="4535" w:type="dxa"/>
            <w:gridSpan w:val="14"/>
            <w:tcBorders/>
            <w:shd w:color="auto" w:fill="auto" w:val="clear"/>
          </w:tcPr>
          <w:p>
            <w:pPr>
              <w:pStyle w:val="Normal"/>
              <w:jc w:val="center"/>
              <w:rPr>
                <w:rStyle w:val="Style6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68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tabs>
        <w:tab w:val="clear" w:pos="4677"/>
        <w:tab w:val="clear" w:pos="9355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i/>
        <w:u w:val="none"/>
        <w:b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Гипертекстовая ссылка"/>
    <w:uiPriority w:val="99"/>
    <w:qFormat/>
    <w:rsid w:val="008e008d"/>
    <w:rPr>
      <w:color w:val="008000"/>
      <w:sz w:val="20"/>
      <w:szCs w:val="20"/>
      <w:u w:val="single"/>
    </w:rPr>
  </w:style>
  <w:style w:type="character" w:styleId="Style6" w:customStyle="1">
    <w:name w:val="Цветовое выделение"/>
    <w:uiPriority w:val="99"/>
    <w:qFormat/>
    <w:rsid w:val="00c01661"/>
    <w:rPr>
      <w:b/>
      <w:color w:val="26282F"/>
    </w:rPr>
  </w:style>
  <w:style w:type="character" w:styleId="FontStyle50" w:customStyle="1">
    <w:name w:val="Font Style50"/>
    <w:qFormat/>
    <w:rsid w:val="00553ee2"/>
    <w:rPr>
      <w:rFonts w:ascii="Times New Roman" w:hAnsi="Times New Roman"/>
      <w:sz w:val="16"/>
    </w:rPr>
  </w:style>
  <w:style w:type="character" w:styleId="Style7" w:customStyle="1">
    <w:name w:val="Текст выноски Знак"/>
    <w:qFormat/>
    <w:rsid w:val="00d94a97"/>
    <w:rPr>
      <w:rFonts w:ascii="Segoe UI" w:hAnsi="Segoe UI" w:cs="Segoe UI"/>
      <w:sz w:val="18"/>
      <w:szCs w:val="18"/>
    </w:rPr>
  </w:style>
  <w:style w:type="character" w:styleId="Style8" w:customStyle="1">
    <w:name w:val="Верхний колонтитул Знак"/>
    <w:uiPriority w:val="99"/>
    <w:qFormat/>
    <w:rsid w:val="0030332d"/>
    <w:rPr>
      <w:sz w:val="24"/>
      <w:szCs w:val="24"/>
    </w:rPr>
  </w:style>
  <w:style w:type="character" w:styleId="Blk" w:customStyle="1">
    <w:name w:val="blk"/>
    <w:qFormat/>
    <w:rsid w:val="0089449a"/>
    <w:rPr/>
  </w:style>
  <w:style w:type="character" w:styleId="Extendedtextfull" w:customStyle="1">
    <w:name w:val="extendedtext-full"/>
    <w:basedOn w:val="DefaultParagraphFont"/>
    <w:qFormat/>
    <w:rsid w:val="00f264a7"/>
    <w:rPr/>
  </w:style>
  <w:style w:type="character" w:styleId="11" w:customStyle="1">
    <w:name w:val="Заголовок 1 Знак"/>
    <w:link w:val="1"/>
    <w:qFormat/>
    <w:rsid w:val="008b19f9"/>
    <w:rPr>
      <w:color w:val="000000"/>
      <w:sz w:val="28"/>
      <w:szCs w:val="28"/>
      <w:shd w:fill="FFFFFF" w:val="clear"/>
    </w:rPr>
  </w:style>
  <w:style w:type="character" w:styleId="Style9" w:customStyle="1">
    <w:name w:val="Интернет-ссылка"/>
    <w:rPr>
      <w:color w:val="00008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1">
    <w:name w:val="Body Text"/>
    <w:basedOn w:val="Normal"/>
    <w:pPr>
      <w:jc w:val="both"/>
    </w:pPr>
    <w:rPr>
      <w:sz w:val="28"/>
      <w:szCs w:val="20"/>
    </w:rPr>
  </w:style>
  <w:style w:type="paragraph" w:styleId="Style12">
    <w:name w:val="List"/>
    <w:basedOn w:val="Style11"/>
    <w:pPr/>
    <w:rPr>
      <w:rFonts w:cs="DejaVu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ejaVu Sans"/>
    </w:rPr>
  </w:style>
  <w:style w:type="paragraph" w:styleId="Style15">
    <w:name w:val="Title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12" w:customStyle="1">
    <w:name w:val="Название объекта1"/>
    <w:basedOn w:val="Normal"/>
    <w:qFormat/>
    <w:pPr>
      <w:jc w:val="center"/>
    </w:pPr>
    <w:rPr>
      <w:b/>
      <w:bCs/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16" w:customStyle="1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Style19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ConsPlusTitle" w:customStyle="1">
    <w:name w:val="ConsPlusTitle"/>
    <w:qFormat/>
    <w:rsid w:val="0013305d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13305d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qFormat/>
    <w:rsid w:val="00ac432f"/>
    <w:pPr>
      <w:widowControl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ConsNormal" w:customStyle="1">
    <w:name w:val="ConsNormal"/>
    <w:qFormat/>
    <w:rsid w:val="00ac432f"/>
    <w:pPr>
      <w:widowControl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0" w:customStyle="1">
    <w:name w:val="Нормальный (таблица)"/>
    <w:basedOn w:val="Normal"/>
    <w:next w:val="Normal"/>
    <w:uiPriority w:val="99"/>
    <w:qFormat/>
    <w:rsid w:val="00c01661"/>
    <w:pPr>
      <w:widowControl w:val="false"/>
      <w:jc w:val="both"/>
    </w:pPr>
    <w:rPr>
      <w:rFonts w:ascii="Arial" w:hAnsi="Arial" w:cs="Arial"/>
    </w:rPr>
  </w:style>
  <w:style w:type="paragraph" w:styleId="Style21" w:customStyle="1">
    <w:name w:val="Прижатый влево"/>
    <w:basedOn w:val="Normal"/>
    <w:next w:val="Normal"/>
    <w:uiPriority w:val="99"/>
    <w:qFormat/>
    <w:rsid w:val="00c01661"/>
    <w:pPr>
      <w:widowControl w:val="false"/>
    </w:pPr>
    <w:rPr>
      <w:rFonts w:ascii="Arial" w:hAnsi="Arial" w:cs="Arial"/>
    </w:rPr>
  </w:style>
  <w:style w:type="paragraph" w:styleId="BalloonText">
    <w:name w:val="Balloon Text"/>
    <w:basedOn w:val="Normal"/>
    <w:qFormat/>
    <w:rsid w:val="00d94a97"/>
    <w:pPr/>
    <w:rPr>
      <w:rFonts w:ascii="Segoe UI" w:hAnsi="Segoe UI" w:cs="Segoe UI"/>
      <w:sz w:val="18"/>
      <w:szCs w:val="18"/>
    </w:rPr>
  </w:style>
  <w:style w:type="paragraph" w:styleId="Style22" w:customStyle="1">
    <w:name w:val="Заголовок статьи"/>
    <w:basedOn w:val="Normal"/>
    <w:next w:val="Normal"/>
    <w:uiPriority w:val="99"/>
    <w:qFormat/>
    <w:rsid w:val="002a518e"/>
    <w:pPr>
      <w:ind w:left="1612" w:hanging="892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e445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f273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2EB1-B6A7-429E-9F7E-1FCB5F2D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LibreOffice/6.3.6.2$Linux_X86_64 LibreOffice_project/30$Build-2</Application>
  <Pages>9</Pages>
  <Words>1957</Words>
  <Characters>15386</Characters>
  <CharactersWithSpaces>17166</CharactersWithSpaces>
  <Paragraphs>245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2023-06-21T08:26:00Z</dcterms:created>
  <dc:creator>Юля</dc:creator>
  <dc:description/>
  <dc:language>ru-RU</dc:language>
  <cp:lastModifiedBy/>
  <cp:lastPrinted>2023-02-21T05:06:00Z</cp:lastPrinted>
  <dcterms:modified xsi:type="dcterms:W3CDTF">2023-06-21T16:20:28Z</dcterms:modified>
  <cp:revision>11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