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ПРОЕКТ</w:t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12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внесении изменений в решение Совета муниципального образования Курганинский район от 13 июня 2018 г. № 326 «Об утверждении Положения о проведении общественных обсуждений или публичных слушаний по вопросам градостроительной деятельности на территории сельских поселений муниципального образования</w:t>
        <w:br/>
        <w:t>Курганинский район»</w:t>
      </w:r>
    </w:p>
    <w:p>
      <w:pPr>
        <w:pStyle w:val="Style31"/>
        <w:spacing w:lineRule="exact" w:line="30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г.                  № 131-ФЗ «Об общих принципах организации местного самоуправления                           в Российской Федерации», 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г.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235170002017001 Совет муниципального образования Курганинский район р е ш и л:</w:t>
      </w:r>
    </w:p>
    <w:p>
      <w:pPr>
        <w:pStyle w:val="Normal"/>
        <w:tabs>
          <w:tab w:val="clear" w:pos="709"/>
          <w:tab w:val="left" w:pos="1276" w:leader="none"/>
        </w:tabs>
        <w:spacing w:lineRule="exact" w:line="30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Утвердить изменения в приложение к решению Совета муниципального образования Курганинский район от 13 июня 2018 г. № 326 «Об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район», согласно приложению, к настоящему решению.</w:t>
      </w:r>
    </w:p>
    <w:p>
      <w:pPr>
        <w:pStyle w:val="Normal"/>
        <w:tabs>
          <w:tab w:val="clear" w:pos="709"/>
          <w:tab w:val="left" w:pos="1276" w:leader="none"/>
        </w:tabs>
        <w:spacing w:lineRule="exact" w:line="30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  <w:tab/>
        <w:t>Отделу информатизации администрации муниципального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tabs>
          <w:tab w:val="clear" w:pos="709"/>
          <w:tab w:val="left" w:pos="1276" w:leader="none"/>
        </w:tabs>
        <w:spacing w:lineRule="exact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>
      <w:pPr>
        <w:pStyle w:val="Normal"/>
        <w:tabs>
          <w:tab w:val="clear" w:pos="709"/>
          <w:tab w:val="left" w:pos="1276" w:leader="none"/>
        </w:tabs>
        <w:suppressAutoHyphens w:val="true"/>
        <w:spacing w:lineRule="exact" w:line="30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 xml:space="preserve">4. </w:t>
        <w:tab/>
        <w:t>Настоящее решение вступает в силу со дня его официального опубликования (обнародования).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Cs/>
          <w:sz w:val="24"/>
          <w:szCs w:val="24"/>
          <w:lang w:eastAsia="zh-CN"/>
        </w:rPr>
      </w:r>
    </w:p>
    <w:tbl>
      <w:tblPr>
        <w:tblW w:w="96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Председатель Совета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муниципального образования Курганинский район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С.А. Маханёв</w:t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Курганинский район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А.Н. Ворушилин</w:t>
            </w:r>
          </w:p>
        </w:tc>
      </w:tr>
    </w:tbl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Совета</w:t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</w:t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_______№ ____</w:t>
      </w:r>
    </w:p>
    <w:p>
      <w:pPr>
        <w:pStyle w:val="Normal"/>
        <w:widowControl w:val="false"/>
        <w:autoSpaceDE w:val="false"/>
        <w:spacing w:lineRule="auto" w:line="240" w:before="0" w:after="0"/>
        <w:ind w:firstLine="567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ИЗМЕНЕНИЯ,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вносимые в приложение к решению Совета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Курганинский район</w:t>
      </w:r>
    </w:p>
    <w:p>
      <w:pPr>
        <w:pStyle w:val="Style31"/>
        <w:jc w:val="center"/>
        <w:rPr>
          <w:rFonts w:ascii="Times New Roman" w:hAnsi="Times New Roman" w:cs="Times New Roman"/>
          <w:b/>
          <w:b/>
          <w:sz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от 13 июня 2018 г. № 32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sz w:val="28"/>
        </w:rPr>
        <w:t>Об утверждении Положения о проведении общественных обсуждений или публичных слушаний по вопросам градостроительной деятельности на территории сельских поселений муниципального образования</w:t>
        <w:br/>
        <w:t>Курганинский район</w:t>
      </w:r>
      <w:r>
        <w:rPr>
          <w:rFonts w:cs="Times New Roman" w:ascii="Times New Roman" w:hAnsi="Times New Roman"/>
          <w:b/>
          <w:sz w:val="28"/>
          <w:lang w:val="ru-RU"/>
        </w:rPr>
        <w:t>»</w:t>
      </w:r>
    </w:p>
    <w:p>
      <w:pPr>
        <w:pStyle w:val="Style31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yle31"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та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тью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дополнить абзацем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Style3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«Решение о назначении публичных слушаний, а также полный текст проекта муниципального правового акта подлежат официальному опубликованию (обнародованию), в порядке, установленном для официального опубликования (обнародования) муниципальных правовых актов, а также размещению на официальном сайте администрации муниципального образования Курганинский район в информационно-телекоммуникационной сети «Интернет» не позднее, чем за 10 дней до их проведения.».</w:t>
      </w:r>
    </w:p>
    <w:p>
      <w:pPr>
        <w:pStyle w:val="Style31"/>
        <w:tabs>
          <w:tab w:val="clear" w:pos="709"/>
          <w:tab w:val="left" w:pos="127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  <w:tab/>
        <w:t xml:space="preserve">Статью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дополнить пунктом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>
      <w:pPr>
        <w:pStyle w:val="Style31"/>
        <w:tabs>
          <w:tab w:val="clear" w:pos="709"/>
          <w:tab w:val="left" w:pos="127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  <w:tab/>
        <w:t>Для оповещение жителей муниципального образования о времени</w:t>
      </w:r>
      <w:r>
        <w:rPr>
          <w:rFonts w:cs="Times New Roman" w:ascii="Times New Roman" w:hAnsi="Times New Roman"/>
          <w:sz w:val="28"/>
          <w:szCs w:val="28"/>
        </w:rPr>
        <w:t xml:space="preserve">                  и месте проведения публичных слушаний, заблаговременного ознакомления                с проектом муниципального правового акта, представления своих замечаний и предложений по вынесенному на обсуждение проекту муниципального правового, а также реализации других мер, обеспечивающих участие                            в публичных слушаниях жителей муниципального образования Курганинский район, опубликования (обнародования) результатов публичных слушаний, включая мотивированное обоснование принятых решений может использоваться федеральная государственная информационная система «Единый портал государственных и муниципальных услуг (функций)»,                          в соответствии с порядком использования, установленным Правительством Российской Федерации.».</w:t>
      </w:r>
      <w:bookmarkStart w:id="0" w:name="sub_81"/>
    </w:p>
    <w:p>
      <w:pPr>
        <w:pStyle w:val="Style35"/>
        <w:tabs>
          <w:tab w:val="clear" w:pos="709"/>
          <w:tab w:val="left" w:pos="1276" w:leader="none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bookmarkStart w:id="1" w:name="sub_12"/>
      <w:bookmarkEnd w:id="0"/>
      <w:r>
        <w:rPr>
          <w:color w:val="000000"/>
          <w:sz w:val="28"/>
          <w:szCs w:val="28"/>
        </w:rPr>
        <w:t xml:space="preserve">3. </w:t>
        <w:tab/>
        <w:t>Статью 15 дополнить пунктом 8 следующего содержания:</w:t>
      </w:r>
      <w:bookmarkEnd w:id="1"/>
    </w:p>
    <w:p>
      <w:pPr>
        <w:pStyle w:val="Style35"/>
        <w:tabs>
          <w:tab w:val="clear" w:pos="709"/>
          <w:tab w:val="left" w:pos="1276" w:leader="none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</w:t>
        <w:tab/>
        <w:t xml:space="preserve">Участники </w:t>
      </w:r>
      <w:r>
        <w:fldChar w:fldCharType="begin"/>
      </w:r>
      <w:r>
        <w:rPr>
          <w:sz w:val="28"/>
          <w:szCs w:val="28"/>
          <w:color w:val="000000"/>
        </w:rPr>
        <w:instrText xml:space="preserve"> HYPERLINK "http://zakon.scli.ru/" \l "sub_19"</w:instrText>
      </w:r>
      <w:r>
        <w:rPr>
          <w:sz w:val="28"/>
          <w:szCs w:val="28"/>
          <w:color w:val="000000"/>
        </w:rPr>
        <w:fldChar w:fldCharType="separate"/>
      </w:r>
      <w:r>
        <w:rPr>
          <w:color w:val="000000"/>
          <w:sz w:val="28"/>
          <w:szCs w:val="28"/>
        </w:rPr>
        <w:t>публичных слушаний</w:t>
      </w:r>
      <w:r>
        <w:rPr>
          <w:sz w:val="28"/>
          <w:szCs w:val="28"/>
          <w:color w:val="000000"/>
        </w:rPr>
        <w:fldChar w:fldCharType="end"/>
      </w:r>
      <w:r>
        <w:rPr>
          <w:color w:val="000000"/>
          <w:sz w:val="28"/>
          <w:szCs w:val="28"/>
        </w:rPr>
        <w:t xml:space="preserve"> получают право на выступление                     на публичных слушаниях после подачи в уполномоченный орган в письменной форме за своей подписью, в том числе посредством официального сайта муниципального образования Курганинский район в информационно-телекоммуникационной сети «Интернет» в форме электронного документа                     в формате PDF, своих заявок на выступление по вопросу (вопросам) публичных слушаний с кратким изложением занимаемой позиции (предложений и рекомендаций) в пределах установленного срока подачи предложений.». </w:t>
      </w:r>
    </w:p>
    <w:p>
      <w:pPr>
        <w:pStyle w:val="Style3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А.Н. Ворушилин</w:t>
      </w:r>
    </w:p>
    <w:sectPr>
      <w:headerReference w:type="default" r:id="rId4"/>
      <w:headerReference w:type="first" r:id="rId5"/>
      <w:type w:val="nextPage"/>
      <w:pgSz w:w="11906" w:h="16838"/>
      <w:pgMar w:left="1701" w:right="567" w:gutter="0" w:header="708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0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2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9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26282F"/>
      <w:sz w:val="24"/>
      <w:szCs w:val="24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1z1">
    <w:name w:val="WW8Num1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2z1">
    <w:name w:val="WW8Num2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4z1">
    <w:name w:val="WW8Num4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5z1">
    <w:name w:val="WW8Num5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qFormat/>
    <w:rPr>
      <w:rFonts w:cs="Times New Roman"/>
    </w:rPr>
  </w:style>
  <w:style w:type="character" w:styleId="Style15">
    <w:name w:val="Нижний колонтитул Знак"/>
    <w:qFormat/>
    <w:rPr>
      <w:rFonts w:cs="Times New Roman"/>
    </w:rPr>
  </w:style>
  <w:style w:type="character" w:styleId="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styleId="Style16">
    <w:name w:val="Текст Знак"/>
    <w:qFormat/>
    <w:rPr>
      <w:rFonts w:ascii="Courier New" w:hAnsi="Courier New" w:cs="Courier New"/>
      <w:sz w:val="20"/>
      <w:szCs w:val="20"/>
    </w:rPr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Посещённая гиперссылка"/>
    <w:rPr>
      <w:color w:val="954F72"/>
      <w:u w:val="single"/>
    </w:rPr>
  </w:style>
  <w:style w:type="character" w:styleId="Style19">
    <w:name w:val="Гипертекстовая ссылка"/>
    <w:qFormat/>
    <w:rPr>
      <w:color w:val="106BBE"/>
    </w:rPr>
  </w:style>
  <w:style w:type="character" w:styleId="Style20">
    <w:name w:val="Основной текст Знак"/>
    <w:qFormat/>
    <w:rPr>
      <w:rFonts w:cs="Calibri"/>
      <w:sz w:val="22"/>
      <w:szCs w:val="22"/>
    </w:rPr>
  </w:style>
  <w:style w:type="character" w:styleId="Style21">
    <w:name w:val="Не вступил в силу"/>
    <w:qFormat/>
    <w:rPr>
      <w:color w:val="000000"/>
      <w:shd w:fill="D8EDE8" w:val="clear"/>
    </w:rPr>
  </w:style>
  <w:style w:type="character" w:styleId="Hyperlink">
    <w:name w:val="hyperlink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3">
    <w:name w:val="Body Text"/>
    <w:basedOn w:val="Normal"/>
    <w:pPr>
      <w:spacing w:before="0" w:after="120"/>
    </w:pPr>
    <w:rPr>
      <w:rFonts w:cs="Times New Roman"/>
      <w:lang w:val="ru-RU"/>
    </w:rPr>
  </w:style>
  <w:style w:type="paragraph" w:styleId="Style24">
    <w:name w:val="List"/>
    <w:basedOn w:val="Style23"/>
    <w:pPr/>
    <w:rPr>
      <w:rFonts w:ascii="PT Astra Serif" w:hAnsi="PT Astra Serif" w:cs="Droid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ru-RU"/>
    </w:rPr>
  </w:style>
  <w:style w:type="paragraph" w:styleId="Style2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spacing w:lineRule="auto" w:line="240" w:before="0" w:after="0"/>
    </w:pPr>
    <w:rPr>
      <w:rFonts w:cs="Times New Roman"/>
      <w:sz w:val="20"/>
      <w:szCs w:val="20"/>
      <w:lang w:val="ru-RU"/>
    </w:rPr>
  </w:style>
  <w:style w:type="paragraph" w:styleId="Style30">
    <w:name w:val="Footer"/>
    <w:basedOn w:val="Normal"/>
    <w:pPr>
      <w:spacing w:lineRule="auto" w:line="240" w:before="0" w:after="0"/>
    </w:pPr>
    <w:rPr>
      <w:rFonts w:cs="Times New Roman"/>
      <w:sz w:val="20"/>
      <w:szCs w:val="20"/>
      <w:lang w:val="ru-RU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0"/>
      <w:szCs w:val="20"/>
      <w:lang w:val="ru-RU"/>
    </w:rPr>
  </w:style>
  <w:style w:type="paragraph" w:styleId="Style31">
    <w:name w:val="Текст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  <w:lang w:val="ru-RU"/>
    </w:rPr>
  </w:style>
  <w:style w:type="paragraph" w:styleId="Style32">
    <w:name w:val="Абзац списка"/>
    <w:basedOn w:val="Normal"/>
    <w:qFormat/>
    <w:pPr>
      <w:ind w:left="720" w:hanging="0"/>
    </w:pPr>
    <w:rPr/>
  </w:style>
  <w:style w:type="paragraph" w:styleId="Style33">
    <w:name w:val="Нормальный (таблица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34">
    <w:name w:val="Прижатый влево"/>
    <w:basedOn w:val="Normal"/>
    <w:next w:val="Normal"/>
    <w:qFormat/>
    <w:pPr>
      <w:widowControl w:val="false"/>
      <w:autoSpaceDE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3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6">
    <w:name w:val="Комментарий"/>
    <w:basedOn w:val="Normal"/>
    <w:next w:val="Normal"/>
    <w:qFormat/>
    <w:pPr>
      <w:autoSpaceDE w:val="false"/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37">
    <w:name w:val="Информация об изменениях документа"/>
    <w:basedOn w:val="Style36"/>
    <w:next w:val="Normal"/>
    <w:qFormat/>
    <w:pPr/>
    <w:rPr>
      <w:i/>
      <w:iCs/>
    </w:rPr>
  </w:style>
  <w:style w:type="paragraph" w:styleId="31">
    <w:name w:val="Основной текст 31"/>
    <w:basedOn w:val="Normal"/>
    <w:qFormat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Lucida Sans Unicode" w:cs="Tahoma"/>
      <w:b/>
      <w:bCs/>
      <w:color w:val="000000"/>
      <w:kern w:val="2"/>
      <w:szCs w:val="24"/>
      <w:u w:val="single"/>
      <w:lang w:val="en-US" w:bidi="en-US"/>
    </w:rPr>
  </w:style>
  <w:style w:type="paragraph" w:styleId="Style38">
    <w:name w:val="Содержимое таблицы"/>
    <w:basedOn w:val="Normal"/>
    <w:qFormat/>
    <w:pPr>
      <w:widowControl w:val="false"/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LibreOffice/7.3.7.2$Linux_X86_64 LibreOffice_project/30$Build-2</Application>
  <AppVersion>15.0000</AppVersion>
  <Pages>4</Pages>
  <Words>488</Words>
  <Characters>3723</Characters>
  <CharactersWithSpaces>4448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2022-10-31T11:30:00Z</dcterms:created>
  <dc:creator>Natalia</dc:creator>
  <dc:description/>
  <cp:keywords/>
  <dc:language>ru-RU</dc:language>
  <cp:lastModifiedBy>UAiG_SP-3</cp:lastModifiedBy>
  <cp:lastPrinted>2022-11-08T09:03:00Z</cp:lastPrinted>
  <dcterms:modified xsi:type="dcterms:W3CDTF">2022-11-08T09:04:00Z</dcterms:modified>
  <cp:revision>13</cp:revision>
  <dc:subject/>
  <dc:title/>
</cp:coreProperties>
</file>